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2710843"/>
    <w:p w14:paraId="4DFA6CEA" w14:textId="77777777" w:rsidR="00807D76" w:rsidRPr="00064FD3" w:rsidRDefault="00807D76" w:rsidP="00807D76">
      <w:pPr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8E32E" wp14:editId="0CF04D6B">
                <wp:simplePos x="0" y="0"/>
                <wp:positionH relativeFrom="column">
                  <wp:posOffset>3343275</wp:posOffset>
                </wp:positionH>
                <wp:positionV relativeFrom="paragraph">
                  <wp:posOffset>171450</wp:posOffset>
                </wp:positionV>
                <wp:extent cx="2194560" cy="7810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5FD6" w14:textId="77777777" w:rsidR="00807D76" w:rsidRDefault="00807D76" w:rsidP="00807D7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COMMUNIQUÉ DE PRESSE</w:t>
                            </w:r>
                          </w:p>
                          <w:p w14:paraId="6D336EBB" w14:textId="77777777" w:rsidR="00807D76" w:rsidRDefault="00807D76" w:rsidP="00807D7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POUR DIFFUSION IMMÉDIATE</w:t>
                            </w:r>
                          </w:p>
                          <w:p w14:paraId="692BDB8A" w14:textId="77777777" w:rsidR="00807D76" w:rsidRDefault="00807D76" w:rsidP="00807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8E32E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263.25pt;margin-top:13.5pt;width:172.8pt;height:6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LhDQIAAPYDAAAOAAAAZHJzL2Uyb0RvYy54bWysU9tu2zAMfR+wfxD0vtgOkjYx4hRdugwD&#10;ugvQ7QNkWY6FyaJGKbGzrx+lpGnQvQ3Tg0CK1BF5eLS6G3vDDgq9BlvxYpJzpqyERttdxX98375b&#10;cO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" stroked="f">
                <v:textbox>
                  <w:txbxContent>
                    <w:p w14:paraId="42525FD6" w14:textId="77777777" w:rsidR="00807D76" w:rsidRDefault="00807D76" w:rsidP="00807D7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COMMUNIQUÉ DE PRESSE</w:t>
                      </w:r>
                    </w:p>
                    <w:p w14:paraId="6D336EBB" w14:textId="77777777" w:rsidR="00807D76" w:rsidRDefault="00807D76" w:rsidP="00807D7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POUR DIFFUSION IMMÉDIATE</w:t>
                      </w:r>
                    </w:p>
                    <w:p w14:paraId="692BDB8A" w14:textId="77777777" w:rsidR="00807D76" w:rsidRDefault="00807D76" w:rsidP="00807D7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fr-CA"/>
        </w:rPr>
        <w:drawing>
          <wp:inline distT="0" distB="0" distL="0" distR="0" wp14:anchorId="79D6BAAA" wp14:editId="3DC3FFD2">
            <wp:extent cx="790575" cy="1167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A_CROP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6" cy="11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3815" w14:textId="77777777" w:rsidR="00807D76" w:rsidRDefault="00807D76" w:rsidP="00807D76">
      <w:pPr>
        <w:pStyle w:val="Sansinterligne"/>
        <w:rPr>
          <w:b/>
          <w:sz w:val="24"/>
        </w:rPr>
      </w:pPr>
    </w:p>
    <w:p w14:paraId="4A4146C2" w14:textId="21287ED6" w:rsidR="00807D76" w:rsidRPr="00C0577B" w:rsidRDefault="00651C9D" w:rsidP="00807D76">
      <w:pPr>
        <w:pStyle w:val="Sansinterligne"/>
        <w:rPr>
          <w:b/>
          <w:sz w:val="28"/>
          <w:szCs w:val="27"/>
        </w:rPr>
      </w:pPr>
      <w:r>
        <w:rPr>
          <w:b/>
          <w:sz w:val="28"/>
          <w:szCs w:val="27"/>
        </w:rPr>
        <w:t>État de la situation</w:t>
      </w:r>
      <w:r w:rsidR="00604A78">
        <w:rPr>
          <w:b/>
          <w:sz w:val="28"/>
          <w:szCs w:val="27"/>
        </w:rPr>
        <w:t xml:space="preserve"> – Crues printanières</w:t>
      </w:r>
    </w:p>
    <w:p w14:paraId="4544651B" w14:textId="77777777" w:rsidR="00807D76" w:rsidRDefault="00807D76" w:rsidP="00807D76">
      <w:pPr>
        <w:pStyle w:val="Sansinterligne"/>
      </w:pPr>
    </w:p>
    <w:p w14:paraId="408ED026" w14:textId="40791A37" w:rsidR="00862C75" w:rsidRDefault="00807D76" w:rsidP="00E116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14:ligatures w14:val="none"/>
        </w:rPr>
      </w:pPr>
      <w:r>
        <w:rPr>
          <w:b/>
        </w:rPr>
        <w:t xml:space="preserve">Saint-André-d’Argenteuil, le </w:t>
      </w:r>
      <w:r w:rsidR="00604A78">
        <w:rPr>
          <w:b/>
        </w:rPr>
        <w:t>2</w:t>
      </w:r>
      <w:r w:rsidR="001F1F15">
        <w:rPr>
          <w:b/>
        </w:rPr>
        <w:t>8</w:t>
      </w:r>
      <w:r>
        <w:rPr>
          <w:b/>
        </w:rPr>
        <w:t xml:space="preserve"> </w:t>
      </w:r>
      <w:r w:rsidR="001F1F15">
        <w:rPr>
          <w:b/>
        </w:rPr>
        <w:t xml:space="preserve">mars </w:t>
      </w:r>
      <w:r>
        <w:rPr>
          <w:b/>
        </w:rPr>
        <w:t>202</w:t>
      </w:r>
      <w:r w:rsidR="001F1F15">
        <w:rPr>
          <w:b/>
        </w:rPr>
        <w:t>5</w:t>
      </w:r>
      <w:r w:rsidR="0021090F">
        <w:rPr>
          <w:b/>
        </w:rPr>
        <w:t xml:space="preserve"> </w:t>
      </w:r>
      <w:r>
        <w:t>–</w:t>
      </w:r>
      <w:r w:rsidR="00CE3F1E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La Municipalité de Saint-André-d’Argenteuil tient à vous aviser que l</w:t>
      </w:r>
      <w:r w:rsidR="00735F41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es débits sont à la baisse pour la rivière du Nord. En effet,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la borne située à Saint-Jérôme enregistrait hier un débit de 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45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m</w:t>
      </w:r>
      <w:r w:rsidR="00862C75">
        <w:rPr>
          <w:rFonts w:asciiTheme="minorHAnsi" w:hAnsiTheme="minorHAnsi" w:cstheme="minorBidi"/>
          <w:color w:val="auto"/>
          <w:sz w:val="22"/>
          <w:szCs w:val="22"/>
          <w:vertAlign w:val="superscript"/>
          <w14:ligatures w14:val="none"/>
        </w:rPr>
        <w:t>3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/s, et ce matin, </w:t>
      </w:r>
      <w:r w:rsidR="00AE5021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celle-ci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indique 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35.74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m</w:t>
      </w:r>
      <w:r w:rsidR="00862C75">
        <w:rPr>
          <w:rFonts w:asciiTheme="minorHAnsi" w:hAnsiTheme="minorHAnsi" w:cstheme="minorBidi"/>
          <w:color w:val="auto"/>
          <w:sz w:val="22"/>
          <w:szCs w:val="22"/>
          <w:vertAlign w:val="superscript"/>
          <w14:ligatures w14:val="none"/>
        </w:rPr>
        <w:t>3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/s.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</w:t>
      </w:r>
    </w:p>
    <w:p w14:paraId="029CAA74" w14:textId="77777777" w:rsidR="00862C75" w:rsidRDefault="00862C75" w:rsidP="00E116C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14:ligatures w14:val="none"/>
        </w:rPr>
      </w:pPr>
    </w:p>
    <w:p w14:paraId="08052415" w14:textId="0ECCB3C8" w:rsidR="00E116C7" w:rsidRDefault="00AE5021" w:rsidP="00D91B2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En ce qui concerne 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la rivière des </w:t>
      </w:r>
      <w:r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Outaouais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, l</w:t>
      </w:r>
      <w:r w:rsidR="00735F41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e barrage 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enregistrait hier un débit de 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4 278 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m</w:t>
      </w:r>
      <w:r w:rsidR="00862C75">
        <w:rPr>
          <w:rFonts w:asciiTheme="minorHAnsi" w:hAnsiTheme="minorHAnsi" w:cstheme="minorBidi"/>
          <w:color w:val="auto"/>
          <w:sz w:val="22"/>
          <w:szCs w:val="22"/>
          <w:vertAlign w:val="superscript"/>
          <w14:ligatures w14:val="none"/>
        </w:rPr>
        <w:t>3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/s, et ce matin, </w:t>
      </w:r>
      <w:r w:rsidR="00735F41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celui-ci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indique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4 221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m</w:t>
      </w:r>
      <w:r w:rsidR="00862C75">
        <w:rPr>
          <w:rFonts w:asciiTheme="minorHAnsi" w:hAnsiTheme="minorHAnsi" w:cstheme="minorBidi"/>
          <w:color w:val="auto"/>
          <w:sz w:val="22"/>
          <w:szCs w:val="22"/>
          <w:vertAlign w:val="superscript"/>
          <w14:ligatures w14:val="none"/>
        </w:rPr>
        <w:t>3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/s. </w:t>
      </w:r>
      <w:r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Malgré cette stabilité, nous restons prévoyants quant aux importantes précipitations attendu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</w:t>
      </w:r>
      <w:r w:rsidR="00F47D3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ce week-end sur notre territoire ainsi que </w:t>
      </w:r>
      <w:r w:rsidR="0025531A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pour les différents territoires de notre bassin versant</w:t>
      </w:r>
      <w:r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.</w:t>
      </w:r>
      <w:r w:rsidR="00862C7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Nous demandons aux résidents situés près</w:t>
      </w:r>
      <w:r w:rsidR="00F47D3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des rivières </w:t>
      </w:r>
      <w:r w:rsidR="00F47D3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du Nord et des Outaouais</w:t>
      </w:r>
      <w:r w:rsidR="001F1F15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de rester alertes et vigilants.</w:t>
      </w:r>
    </w:p>
    <w:p w14:paraId="114D109F" w14:textId="77777777" w:rsidR="00D91B27" w:rsidRPr="00D91B27" w:rsidRDefault="00D91B27" w:rsidP="00D91B2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14:ligatures w14:val="none"/>
        </w:rPr>
      </w:pPr>
    </w:p>
    <w:p w14:paraId="24152DD5" w14:textId="25D5CD13" w:rsidR="001F1F15" w:rsidRPr="008737CD" w:rsidRDefault="001F1F15" w:rsidP="001F1F15">
      <w:pPr>
        <w:jc w:val="both"/>
        <w:rPr>
          <w:bCs/>
        </w:rPr>
      </w:pPr>
      <w:r w:rsidRPr="008737CD">
        <w:rPr>
          <w:bCs/>
        </w:rPr>
        <w:t>Nos équipes assurent une surveillance continue sur l’ensemble du territoire. En cas de situation problématique</w:t>
      </w:r>
      <w:r>
        <w:rPr>
          <w:bCs/>
        </w:rPr>
        <w:t xml:space="preserve"> ou pour information</w:t>
      </w:r>
      <w:r w:rsidRPr="008737CD">
        <w:rPr>
          <w:bCs/>
        </w:rPr>
        <w:t xml:space="preserve">, nous vous invitons à contacter le Centre des mesures d’urgence au 450 537-3527, poste 2750. Ce service est disponible </w:t>
      </w:r>
      <w:r w:rsidRPr="008737CD">
        <w:rPr>
          <w:b/>
        </w:rPr>
        <w:t>24/7</w:t>
      </w:r>
      <w:r w:rsidRPr="008737CD">
        <w:rPr>
          <w:bCs/>
        </w:rPr>
        <w:t xml:space="preserve"> pour vous assister.</w:t>
      </w:r>
    </w:p>
    <w:p w14:paraId="5B8C106E" w14:textId="1A19BB1D" w:rsidR="001F1F15" w:rsidRPr="008737CD" w:rsidRDefault="001F1F15" w:rsidP="001F1F15">
      <w:pPr>
        <w:jc w:val="both"/>
        <w:rPr>
          <w:bCs/>
        </w:rPr>
      </w:pPr>
      <w:r w:rsidRPr="008737CD">
        <w:rPr>
          <w:bCs/>
        </w:rPr>
        <w:t xml:space="preserve">Pour rester informés, nous encourageons la population à consulter régulièrement le site web de la Municipalité, à suivre la </w:t>
      </w:r>
      <w:r w:rsidRPr="008737CD">
        <w:rPr>
          <w:b/>
        </w:rPr>
        <w:t>page Facebook officielle</w:t>
      </w:r>
      <w:r w:rsidRPr="008737CD">
        <w:rPr>
          <w:bCs/>
        </w:rPr>
        <w:t xml:space="preserve">, et à s’abonner au </w:t>
      </w:r>
      <w:r w:rsidRPr="008737CD">
        <w:rPr>
          <w:b/>
        </w:rPr>
        <w:t xml:space="preserve">Service d’Appel </w:t>
      </w:r>
      <w:r w:rsidR="00457148">
        <w:rPr>
          <w:b/>
        </w:rPr>
        <w:t>a</w:t>
      </w:r>
      <w:r w:rsidRPr="008737CD">
        <w:rPr>
          <w:b/>
        </w:rPr>
        <w:t>utomatisé</w:t>
      </w:r>
      <w:r w:rsidRPr="008737CD">
        <w:rPr>
          <w:bCs/>
        </w:rPr>
        <w:t xml:space="preserve"> (SAM) pour recevoir les mises à jour en temps réel.</w:t>
      </w:r>
    </w:p>
    <w:p w14:paraId="4BD11A69" w14:textId="77777777" w:rsidR="00807D76" w:rsidRPr="00D24772" w:rsidRDefault="00807D76" w:rsidP="00807D76">
      <w:pPr>
        <w:jc w:val="center"/>
      </w:pPr>
      <w:r>
        <w:t>-30-</w:t>
      </w:r>
    </w:p>
    <w:p w14:paraId="2FEF10AD" w14:textId="77777777" w:rsidR="00807D76" w:rsidRDefault="00807D76" w:rsidP="00807D76">
      <w:r w:rsidRPr="00CE632A">
        <w:rPr>
          <w:b/>
        </w:rPr>
        <w:t>Source :</w:t>
      </w:r>
      <w:r>
        <w:t xml:space="preserve"> Municipalité de Saint-André-d’Argenteuil</w:t>
      </w:r>
    </w:p>
    <w:bookmarkEnd w:id="0"/>
    <w:p w14:paraId="5E8CA95C" w14:textId="77777777" w:rsidR="001F1F15" w:rsidRPr="0052736D" w:rsidRDefault="001F1F15" w:rsidP="001F1F15">
      <w:pPr>
        <w:pStyle w:val="Sansinterligne"/>
        <w:rPr>
          <w:rFonts w:cstheme="minorHAnsi"/>
          <w:b/>
        </w:rPr>
      </w:pPr>
      <w:r w:rsidRPr="0052736D">
        <w:rPr>
          <w:rFonts w:cstheme="minorHAnsi"/>
          <w:b/>
        </w:rPr>
        <w:t>Pour information :</w:t>
      </w:r>
    </w:p>
    <w:p w14:paraId="554A0EB4" w14:textId="77777777" w:rsidR="001F1F15" w:rsidRPr="0052736D" w:rsidRDefault="001F1F15" w:rsidP="001F1F15">
      <w:pPr>
        <w:pStyle w:val="Sansinterligne"/>
        <w:rPr>
          <w:rFonts w:cstheme="minorHAnsi"/>
        </w:rPr>
      </w:pPr>
      <w:r>
        <w:rPr>
          <w:rFonts w:cstheme="minorHAnsi"/>
        </w:rPr>
        <w:t>Paula Knudsen</w:t>
      </w:r>
    </w:p>
    <w:p w14:paraId="1522F8E5" w14:textId="77777777" w:rsidR="001F1F15" w:rsidRDefault="001F1F15" w:rsidP="001F1F15">
      <w:pPr>
        <w:spacing w:after="0" w:line="240" w:lineRule="auto"/>
        <w:rPr>
          <w:color w:val="1A171B"/>
        </w:rPr>
      </w:pPr>
      <w:r>
        <w:rPr>
          <w:color w:val="1A171B"/>
        </w:rPr>
        <w:t>Directrice générale et greffière-trésorière</w:t>
      </w:r>
    </w:p>
    <w:p w14:paraId="79B31313" w14:textId="77777777" w:rsidR="001F1F15" w:rsidRPr="00D87ECD" w:rsidRDefault="001F1F15" w:rsidP="001F1F15">
      <w:pPr>
        <w:spacing w:after="0" w:line="240" w:lineRule="auto"/>
        <w:rPr>
          <w:color w:val="1A171B"/>
        </w:rPr>
      </w:pPr>
      <w:r w:rsidRPr="0052736D">
        <w:rPr>
          <w:rFonts w:cstheme="minorHAnsi"/>
        </w:rPr>
        <w:t>Municipalité de Saint-André-d’Argenteuil</w:t>
      </w:r>
    </w:p>
    <w:p w14:paraId="65EFAE58" w14:textId="77777777" w:rsidR="001F1F15" w:rsidRPr="0052736D" w:rsidRDefault="001F1F15" w:rsidP="001F1F15">
      <w:pPr>
        <w:pStyle w:val="Sansinterligne"/>
        <w:rPr>
          <w:rFonts w:cstheme="minorHAnsi"/>
        </w:rPr>
      </w:pPr>
      <w:r>
        <w:rPr>
          <w:rFonts w:cstheme="minorHAnsi"/>
        </w:rPr>
        <w:t>p.knudsen</w:t>
      </w:r>
      <w:r w:rsidRPr="0052736D">
        <w:rPr>
          <w:rFonts w:cstheme="minorHAnsi"/>
        </w:rPr>
        <w:t>@stada.ca</w:t>
      </w:r>
    </w:p>
    <w:p w14:paraId="37005C48" w14:textId="77777777" w:rsidR="001F1F15" w:rsidRPr="00E6754E" w:rsidRDefault="001F1F15" w:rsidP="001F1F15">
      <w:pPr>
        <w:pStyle w:val="Sansinterligne"/>
        <w:rPr>
          <w:rFonts w:cstheme="minorHAnsi"/>
        </w:rPr>
      </w:pPr>
      <w:r w:rsidRPr="0052736D">
        <w:rPr>
          <w:rFonts w:cstheme="minorHAnsi"/>
        </w:rPr>
        <w:t xml:space="preserve">450 537-3527, poste </w:t>
      </w:r>
      <w:r>
        <w:rPr>
          <w:rFonts w:cstheme="minorHAnsi"/>
        </w:rPr>
        <w:t>2742</w:t>
      </w:r>
    </w:p>
    <w:p w14:paraId="06A6A8A5" w14:textId="77777777" w:rsidR="009818DB" w:rsidRDefault="009818DB"/>
    <w:sectPr w:rsidR="009818DB" w:rsidSect="004640E9">
      <w:pgSz w:w="12240" w:h="15840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BB78" w14:textId="77777777" w:rsidR="00281AA5" w:rsidRDefault="00281AA5" w:rsidP="00E3718C">
      <w:pPr>
        <w:spacing w:after="0" w:line="240" w:lineRule="auto"/>
      </w:pPr>
      <w:r>
        <w:separator/>
      </w:r>
    </w:p>
  </w:endnote>
  <w:endnote w:type="continuationSeparator" w:id="0">
    <w:p w14:paraId="3C695D47" w14:textId="77777777" w:rsidR="00281AA5" w:rsidRDefault="00281AA5" w:rsidP="00E3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2E35" w14:textId="77777777" w:rsidR="00281AA5" w:rsidRDefault="00281AA5" w:rsidP="00E3718C">
      <w:pPr>
        <w:spacing w:after="0" w:line="240" w:lineRule="auto"/>
      </w:pPr>
      <w:r>
        <w:separator/>
      </w:r>
    </w:p>
  </w:footnote>
  <w:footnote w:type="continuationSeparator" w:id="0">
    <w:p w14:paraId="197E2226" w14:textId="77777777" w:rsidR="00281AA5" w:rsidRDefault="00281AA5" w:rsidP="00E3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6B98"/>
    <w:multiLevelType w:val="hybridMultilevel"/>
    <w:tmpl w:val="0D1ADE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6"/>
    <w:rsid w:val="00012BFB"/>
    <w:rsid w:val="000C1F39"/>
    <w:rsid w:val="00131E18"/>
    <w:rsid w:val="001F1F15"/>
    <w:rsid w:val="0021090F"/>
    <w:rsid w:val="002165F7"/>
    <w:rsid w:val="002238BB"/>
    <w:rsid w:val="002338FC"/>
    <w:rsid w:val="0025531A"/>
    <w:rsid w:val="00281AA5"/>
    <w:rsid w:val="003E1E9B"/>
    <w:rsid w:val="00440E68"/>
    <w:rsid w:val="00457148"/>
    <w:rsid w:val="004B2478"/>
    <w:rsid w:val="004D6EDD"/>
    <w:rsid w:val="004E5AF5"/>
    <w:rsid w:val="00604A78"/>
    <w:rsid w:val="00642513"/>
    <w:rsid w:val="00651C9D"/>
    <w:rsid w:val="006612A4"/>
    <w:rsid w:val="00671218"/>
    <w:rsid w:val="0070248B"/>
    <w:rsid w:val="00735F41"/>
    <w:rsid w:val="007639A5"/>
    <w:rsid w:val="00765CA1"/>
    <w:rsid w:val="00773BBC"/>
    <w:rsid w:val="00807D76"/>
    <w:rsid w:val="00854280"/>
    <w:rsid w:val="00862C75"/>
    <w:rsid w:val="008B6ED3"/>
    <w:rsid w:val="008D1B90"/>
    <w:rsid w:val="008D1F3D"/>
    <w:rsid w:val="009530D9"/>
    <w:rsid w:val="009818DB"/>
    <w:rsid w:val="009842D3"/>
    <w:rsid w:val="009B0472"/>
    <w:rsid w:val="009B2E49"/>
    <w:rsid w:val="00AB7E37"/>
    <w:rsid w:val="00AE5021"/>
    <w:rsid w:val="00C34F8C"/>
    <w:rsid w:val="00C521BD"/>
    <w:rsid w:val="00C6294F"/>
    <w:rsid w:val="00CE3F1E"/>
    <w:rsid w:val="00D6417B"/>
    <w:rsid w:val="00D91B27"/>
    <w:rsid w:val="00D97B6E"/>
    <w:rsid w:val="00DA2E25"/>
    <w:rsid w:val="00DB2258"/>
    <w:rsid w:val="00DE0F12"/>
    <w:rsid w:val="00E116C7"/>
    <w:rsid w:val="00E3718C"/>
    <w:rsid w:val="00E84C3D"/>
    <w:rsid w:val="00EC3B4C"/>
    <w:rsid w:val="00F47D35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3089B"/>
  <w15:chartTrackingRefBased/>
  <w15:docId w15:val="{76B59602-87FD-42DB-B6F2-ED62A7C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76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7D76"/>
    <w:pPr>
      <w:spacing w:after="0" w:line="240" w:lineRule="auto"/>
    </w:pPr>
    <w:rPr>
      <w:kern w:val="0"/>
      <w14:ligatures w14:val="none"/>
    </w:rPr>
  </w:style>
  <w:style w:type="character" w:styleId="Hyperlien">
    <w:name w:val="Hyperlink"/>
    <w:basedOn w:val="Policepardfaut"/>
    <w:uiPriority w:val="99"/>
    <w:unhideWhenUsed/>
    <w:rsid w:val="00807D7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7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18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37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18C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4B2478"/>
    <w:pPr>
      <w:ind w:left="720"/>
      <w:contextualSpacing/>
    </w:pPr>
  </w:style>
  <w:style w:type="paragraph" w:customStyle="1" w:styleId="Default">
    <w:name w:val="Default"/>
    <w:rsid w:val="00765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E5A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5A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5AF5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A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5AF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Girard</dc:creator>
  <cp:keywords/>
  <dc:description/>
  <cp:lastModifiedBy>Carole-Anne Plouffe</cp:lastModifiedBy>
  <cp:revision>2</cp:revision>
  <cp:lastPrinted>2023-04-21T15:17:00Z</cp:lastPrinted>
  <dcterms:created xsi:type="dcterms:W3CDTF">2025-03-28T18:38:00Z</dcterms:created>
  <dcterms:modified xsi:type="dcterms:W3CDTF">2025-03-28T18:38:00Z</dcterms:modified>
</cp:coreProperties>
</file>